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sop-l01-grant-application-preparation"/>
    <w:p>
      <w:pPr>
        <w:pStyle w:val="Heading1"/>
      </w:pPr>
      <w:r>
        <w:t xml:space="preserve">SOP-L01 · Grant Application Preparation</w:t>
      </w:r>
    </w:p>
    <w:p>
      <w:pPr>
        <w:pStyle w:val="FirstParagraph"/>
      </w:pPr>
      <w:r>
        <w:rPr>
          <w:bCs/>
          <w:b/>
        </w:rPr>
        <w:t xml:space="preserve">Antragserstellung (DFG, IZKF, EU)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SOP-Code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SOP-L01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Series / Serie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 (Lead / Co-Lead policy)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Owner role / Owner-Rolle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Anträge + DFG-Reviews (</w:t>
            </w:r>
            <w:r>
              <w:rPr>
                <w:rStyle w:val="VerbatimChar"/>
              </w:rPr>
              <w:t xml:space="preserve">r-grants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 / Verantwortlich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JB and HA (alternating primary author)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Cadence / Kadenz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 hoc (per grant deadline)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 · 2026-07-28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File / Datei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Documents/SOPs/2026-07-15_cRDM_SOP-L01_Grant-Application-Preparation.docx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purpose-zweck"/>
    <w:p>
      <w:pPr>
        <w:pStyle w:val="Heading2"/>
      </w:pPr>
      <w:r>
        <w:t xml:space="preserve">🎯 Purpose / Zweck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Standardize the preparation of external grant applications (DFG, IZKF, EU, MWK, BMBF) where the cRDM contributes a support component — typically INF, Z02, or similar research-data-management infrastructure sections. Ensures consistent cRDM contributions and traceable filing.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Vereinheitlicht die Vorbereitung externer Anträge (DFG, IZKF, EU, MWK, BMBF), bei denen die cRDM eine Unterstützungskomponente einbringt — typischerweise INF, Z02 oder ähnliche RDM-Infrastruktur-Sektionen. Sichert konsistente cRDM-Beiträge und nachvollziehbare Ablage.</w:t>
      </w:r>
    </w:p>
    <w:bookmarkEnd w:id="20"/>
    <w:bookmarkStart w:id="21" w:name="when-to-run-wann-anwenden"/>
    <w:p>
      <w:pPr>
        <w:pStyle w:val="Heading2"/>
      </w:pPr>
      <w:r>
        <w:t xml:space="preserve">🔔 When to run / Wann anwenden</w:t>
      </w:r>
    </w:p>
    <w:p>
      <w:pPr>
        <w:numPr>
          <w:ilvl w:val="0"/>
          <w:numId w:val="1001"/>
        </w:numPr>
        <w:pStyle w:val="Compact"/>
      </w:pPr>
      <w:r>
        <w:t xml:space="preserve">New grant call detected in</w:t>
      </w:r>
      <w:r>
        <w:t xml:space="preserve"> </w:t>
      </w:r>
      <w:r>
        <w:rPr>
          <w:rStyle w:val="VerbatimChar"/>
        </w:rPr>
        <w:t xml:space="preserve">SOP-B04 Networking-Calendar</w:t>
      </w:r>
    </w:p>
    <w:p>
      <w:pPr>
        <w:numPr>
          <w:ilvl w:val="0"/>
          <w:numId w:val="1001"/>
        </w:numPr>
        <w:pStyle w:val="Compact"/>
      </w:pPr>
      <w:r>
        <w:t xml:space="preserve">Consortium PI approaches cRDM with a proposal request</w:t>
      </w:r>
    </w:p>
    <w:p>
      <w:pPr>
        <w:numPr>
          <w:ilvl w:val="0"/>
          <w:numId w:val="1001"/>
        </w:numPr>
        <w:pStyle w:val="Compact"/>
      </w:pPr>
      <w:r>
        <w:t xml:space="preserve">Renewal of an existing INF/Z02 section</w:t>
      </w:r>
    </w:p>
    <w:p>
      <w:pPr>
        <w:numPr>
          <w:ilvl w:val="0"/>
          <w:numId w:val="1001"/>
        </w:numPr>
        <w:pStyle w:val="Compact"/>
      </w:pPr>
      <w:r>
        <w:t xml:space="preserve">Any request for a Letter of Support (LoS) from cRDM</w:t>
      </w:r>
    </w:p>
    <w:bookmarkEnd w:id="21"/>
    <w:bookmarkStart w:id="22" w:name="roles-raci"/>
    <w:p>
      <w:pPr>
        <w:pStyle w:val="Heading2"/>
      </w:pPr>
      <w:r>
        <w:t xml:space="preserve">👥 Roles (RACI)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 (does the work)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author (JB or HA, per monthly rotation)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  <w:r>
              <w:t xml:space="preserve">ccountable (owns the outcome)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 jointly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  <w:r>
              <w:t xml:space="preserve">onsulted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Prof. Heinze (JMU strategic fit), Prof. Tovote (UKW strategic fit), Prof. Dandekar (bioinformatics infrastructure)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</w:t>
            </w:r>
            <w:r>
              <w:t xml:space="preserve">nformed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Content-Admin (for archival), Mareile (for calendar update)</w:t>
            </w:r>
          </w:p>
        </w:tc>
      </w:tr>
    </w:tbl>
    <w:bookmarkEnd w:id="22"/>
    <w:bookmarkStart w:id="23" w:name="prerequisites-voraussetzungen"/>
    <w:p>
      <w:pPr>
        <w:pStyle w:val="Heading2"/>
      </w:pPr>
      <w:r>
        <w:t xml:space="preserve">📥 Prerequisites / Voraussetzungen</w:t>
      </w:r>
    </w:p>
    <w:p>
      <w:pPr>
        <w:numPr>
          <w:ilvl w:val="0"/>
          <w:numId w:val="1002"/>
        </w:numPr>
        <w:pStyle w:val="Compact"/>
      </w:pPr>
      <w:r>
        <w:t xml:space="preserve">Grant call documentation available (PDF/URL)</w:t>
      </w:r>
    </w:p>
    <w:p>
      <w:pPr>
        <w:numPr>
          <w:ilvl w:val="0"/>
          <w:numId w:val="1002"/>
        </w:numPr>
        <w:pStyle w:val="Compact"/>
      </w:pPr>
      <w:r>
        <w:t xml:space="preserve">Consortium PI contact confirmed</w:t>
      </w:r>
    </w:p>
    <w:p>
      <w:pPr>
        <w:numPr>
          <w:ilvl w:val="0"/>
          <w:numId w:val="1002"/>
        </w:numPr>
        <w:pStyle w:val="Compact"/>
      </w:pPr>
      <w:r>
        <w:t xml:space="preserve">Current pricing model reviewed (</w:t>
      </w:r>
      <w:r>
        <w:rPr>
          <w:rStyle w:val="VerbatimChar"/>
        </w:rPr>
        <w:t xml:space="preserve">Documents/PricingModels/</w:t>
      </w:r>
      <w:r>
        <w:t xml:space="preserve">)</w:t>
      </w:r>
    </w:p>
    <w:p>
      <w:pPr>
        <w:numPr>
          <w:ilvl w:val="0"/>
          <w:numId w:val="1002"/>
        </w:numPr>
        <w:pStyle w:val="Compact"/>
      </w:pPr>
      <w:r>
        <w:t xml:space="preserve">Latest cRDM boilerplate available (see filing location below)</w:t>
      </w:r>
    </w:p>
    <w:bookmarkEnd w:id="23"/>
    <w:bookmarkStart w:id="31" w:name="procedure-vorgehen"/>
    <w:p>
      <w:pPr>
        <w:pStyle w:val="Heading2"/>
      </w:pPr>
      <w:r>
        <w:t xml:space="preserve">📋 Procedure / Vorgehen</w:t>
      </w:r>
    </w:p>
    <w:bookmarkStart w:id="24" w:name="intake-day-02"/>
    <w:p>
      <w:pPr>
        <w:pStyle w:val="Heading3"/>
      </w:pPr>
      <w:r>
        <w:t xml:space="preserve">1. Intake (Day 0–2)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Assess whether the request fits cRDM scope. If yes, create a folder</w:t>
      </w:r>
      <w:r>
        <w:t xml:space="preserve"> </w:t>
      </w:r>
      <w:r>
        <w:rPr>
          <w:rStyle w:val="VerbatimChar"/>
        </w:rPr>
        <w:t xml:space="preserve">Documents/Grants/{YYYY}_{acronym}/</w:t>
      </w:r>
      <w:r>
        <w:t xml:space="preserve"> </w:t>
      </w:r>
      <w:r>
        <w:t xml:space="preserve">and file the call documentation and initial correspondence there. Create a Deck card labelled</w:t>
      </w:r>
      <w:r>
        <w:t xml:space="preserve"> </w:t>
      </w:r>
      <w:r>
        <w:rPr>
          <w:rStyle w:val="VerbatimChar"/>
        </w:rPr>
        <w:t xml:space="preserve">grant-application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Prüfe, ob die Anfrage in den cRDM-Scope passt. Falls ja, Ordner</w:t>
      </w:r>
      <w:r>
        <w:t xml:space="preserve"> </w:t>
      </w:r>
      <w:r>
        <w:rPr>
          <w:rStyle w:val="VerbatimChar"/>
        </w:rPr>
        <w:t xml:space="preserve">Documents/Grants/{YYYY}_{acronym}/</w:t>
      </w:r>
      <w:r>
        <w:t xml:space="preserve"> </w:t>
      </w:r>
      <w:r>
        <w:t xml:space="preserve">anlegen und Call-Dokumentation sowie erste Korrespondenz dort ablegen. Deck-Karte mit Label</w:t>
      </w:r>
      <w:r>
        <w:t xml:space="preserve"> </w:t>
      </w:r>
      <w:r>
        <w:rPr>
          <w:rStyle w:val="VerbatimChar"/>
        </w:rPr>
        <w:t xml:space="preserve">grant-application</w:t>
      </w:r>
      <w:r>
        <w:t xml:space="preserve"> </w:t>
      </w:r>
      <w:r>
        <w:t xml:space="preserve">anlegen.</w:t>
      </w:r>
    </w:p>
    <w:bookmarkEnd w:id="24"/>
    <w:bookmarkStart w:id="25" w:name="scope-confirmation-day-25"/>
    <w:p>
      <w:pPr>
        <w:pStyle w:val="Heading3"/>
      </w:pPr>
      <w:r>
        <w:t xml:space="preserve">2. Scope confirmation (Day 2–5)</w:t>
      </w:r>
    </w:p>
    <w:p>
      <w:pPr>
        <w:pStyle w:val="FirstParagraph"/>
      </w:pPr>
      <w:r>
        <w:t xml:space="preserve">Confirm with the consortium PI:</w:t>
      </w:r>
      <w:r>
        <w:t xml:space="preserve"> </w:t>
      </w:r>
      <w:r>
        <w:t xml:space="preserve">- Exact cRDM component requested (INF, Z02, sub-section?)</w:t>
      </w:r>
      <w:r>
        <w:t xml:space="preserve"> </w:t>
      </w:r>
      <w:r>
        <w:t xml:space="preserve">- Duration of the funded period</w:t>
      </w:r>
      <w:r>
        <w:t xml:space="preserve"> </w:t>
      </w:r>
      <w:r>
        <w:t xml:space="preserve">- User counts, storage estimates, service package needed</w:t>
      </w:r>
      <w:r>
        <w:t xml:space="preserve"> </w:t>
      </w:r>
      <w:r>
        <w:t xml:space="preserve">- Budget envelope for the cRDM section</w:t>
      </w:r>
    </w:p>
    <w:bookmarkEnd w:id="25"/>
    <w:bookmarkStart w:id="26" w:name="draft-crdm-contribution-day-514"/>
    <w:p>
      <w:pPr>
        <w:pStyle w:val="Heading3"/>
      </w:pPr>
      <w:r>
        <w:t xml:space="preserve">3. Draft cRDM contribution (Day 5–14)</w:t>
      </w:r>
    </w:p>
    <w:p>
      <w:pPr>
        <w:pStyle w:val="FirstParagraph"/>
      </w:pPr>
      <w:r>
        <w:t xml:space="preserve">Author the cRDM section using:</w:t>
      </w:r>
      <w:r>
        <w:t xml:space="preserve"> </w:t>
      </w:r>
      <w:r>
        <w:t xml:space="preserve">- Standard boilerplate:</w:t>
      </w:r>
      <w:r>
        <w:t xml:space="preserve"> </w:t>
      </w:r>
      <w:r>
        <w:rPr>
          <w:rStyle w:val="VerbatimChar"/>
        </w:rPr>
        <w:t xml:space="preserve">Documents/Grants/_boilerplate/cRDM-INF-boilerplate_{de,en}.docx</w:t>
      </w:r>
      <w:r>
        <w:t xml:space="preserve"> </w:t>
      </w:r>
      <w:r>
        <w:t xml:space="preserve">- Pricing from current</w:t>
      </w:r>
      <w:r>
        <w:t xml:space="preserve"> </w:t>
      </w:r>
      <w:r>
        <w:rPr>
          <w:rStyle w:val="VerbatimChar"/>
        </w:rPr>
        <w:t xml:space="preserve">Documents/PricingModels/2026-Fee-Schedule.docx</w:t>
      </w:r>
      <w:r>
        <w:t xml:space="preserve"> </w:t>
      </w:r>
      <w:r>
        <w:t xml:space="preserve">- Reference architecture from</w:t>
      </w:r>
      <w:r>
        <w:t xml:space="preserve"> </w:t>
      </w:r>
      <w:r>
        <w:rPr>
          <w:rStyle w:val="VerbatimChar"/>
        </w:rPr>
        <w:t xml:space="preserve">Projects/VRC/documents/architecture/</w:t>
      </w:r>
      <w:r>
        <w:t xml:space="preserve"> </w:t>
      </w:r>
      <w:r>
        <w:t xml:space="preserve">- Filled with consortium-specific details</w:t>
      </w:r>
    </w:p>
    <w:p>
      <w:pPr>
        <w:pStyle w:val="BodyText"/>
      </w:pPr>
      <w:r>
        <w:t xml:space="preserve">Deliverables in this stage:</w:t>
      </w:r>
      <w:r>
        <w:t xml:space="preserve"> </w:t>
      </w:r>
      <w:r>
        <w:t xml:space="preserve">- cRDM contribution text (typically 3-8 pages)</w:t>
      </w:r>
      <w:r>
        <w:t xml:space="preserve"> </w:t>
      </w:r>
      <w:r>
        <w:t xml:space="preserve">- Cost/personnel table</w:t>
      </w:r>
      <w:r>
        <w:t xml:space="preserve"> </w:t>
      </w:r>
      <w:r>
        <w:t xml:space="preserve">- Timeline aligned with consortium’s overall plan</w:t>
      </w:r>
    </w:p>
    <w:bookmarkEnd w:id="26"/>
    <w:bookmarkStart w:id="27" w:name="letter-of-support-if-requested"/>
    <w:p>
      <w:pPr>
        <w:pStyle w:val="Heading3"/>
      </w:pPr>
      <w:r>
        <w:t xml:space="preserve">4. Letter of Support (if requested)</w:t>
      </w:r>
    </w:p>
    <w:p>
      <w:pPr>
        <w:pStyle w:val="FirstParagraph"/>
      </w:pPr>
      <w:r>
        <w:t xml:space="preserve">If a Letter of Support is requested, use template</w:t>
      </w:r>
      <w:r>
        <w:t xml:space="preserve"> </w:t>
      </w:r>
      <w:r>
        <w:rPr>
          <w:rStyle w:val="VerbatimChar"/>
        </w:rPr>
        <w:t xml:space="preserve">Documents/Grants/_boilerplate/LoS-Template.docx</w:t>
      </w:r>
      <w:r>
        <w:t xml:space="preserve">.</w:t>
      </w:r>
      <w:r>
        <w:t xml:space="preserve"> </w:t>
      </w:r>
      <w:r>
        <w:rPr>
          <w:bCs/>
          <w:b/>
        </w:rPr>
        <w:t xml:space="preserve">Both Co-Leads must sign.</w:t>
      </w:r>
      <w:r>
        <w:t xml:space="preserve"> </w:t>
      </w:r>
      <w:r>
        <w:t xml:space="preserve">For institutional endorsement above cRDM, invoke</w:t>
      </w:r>
      <w:r>
        <w:t xml:space="preserve"> </w:t>
      </w:r>
      <w:r>
        <w:rPr>
          <w:rStyle w:val="VerbatimChar"/>
        </w:rPr>
        <w:t xml:space="preserve">SOP-L04 Institutional-Escalation</w:t>
      </w:r>
      <w:r>
        <w:t xml:space="preserve">.</w:t>
      </w:r>
    </w:p>
    <w:bookmarkEnd w:id="27"/>
    <w:bookmarkStart w:id="28" w:name="internal-review-day-1420"/>
    <w:p>
      <w:pPr>
        <w:pStyle w:val="Heading3"/>
      </w:pPr>
      <w:r>
        <w:t xml:space="preserve">5. Internal review (Day 14–20)</w:t>
      </w:r>
    </w:p>
    <w:p>
      <w:pPr>
        <w:numPr>
          <w:ilvl w:val="0"/>
          <w:numId w:val="1003"/>
        </w:numPr>
        <w:pStyle w:val="Compact"/>
      </w:pPr>
      <w:r>
        <w:t xml:space="preserve">Second Co-Lead reads the draft</w:t>
      </w:r>
    </w:p>
    <w:p>
      <w:pPr>
        <w:numPr>
          <w:ilvl w:val="0"/>
          <w:numId w:val="1003"/>
        </w:numPr>
        <w:pStyle w:val="Compact"/>
      </w:pPr>
      <w:r>
        <w:t xml:space="preserve">If budget &gt; €50,000 or duration &gt; 3 years: escalate to Prof. Heinze/Tovote for endorsement</w:t>
      </w:r>
    </w:p>
    <w:p>
      <w:pPr>
        <w:numPr>
          <w:ilvl w:val="0"/>
          <w:numId w:val="1003"/>
        </w:numPr>
        <w:pStyle w:val="Compact"/>
      </w:pPr>
      <w:r>
        <w:t xml:space="preserve">Correct MwSt/tax treatment for the funding body</w:t>
      </w:r>
    </w:p>
    <w:bookmarkEnd w:id="28"/>
    <w:bookmarkStart w:id="29" w:name="submission-handover-day-20deadline"/>
    <w:p>
      <w:pPr>
        <w:pStyle w:val="Heading3"/>
      </w:pPr>
      <w:r>
        <w:t xml:space="preserve">6. Submission handover (Day 20–deadline)</w:t>
      </w:r>
    </w:p>
    <w:p>
      <w:pPr>
        <w:pStyle w:val="FirstParagraph"/>
      </w:pPr>
      <w:r>
        <w:t xml:space="preserve">Send finalized section to consortium PI at least 5 working days before their internal deadline. Include:</w:t>
      </w:r>
      <w:r>
        <w:t xml:space="preserve"> </w:t>
      </w:r>
      <w:r>
        <w:t xml:space="preserve">- Final cRDM section (EN version if the call is EN, DE if DE)</w:t>
      </w:r>
      <w:r>
        <w:t xml:space="preserve"> </w:t>
      </w:r>
      <w:r>
        <w:t xml:space="preserve">- Cost table</w:t>
      </w:r>
      <w:r>
        <w:t xml:space="preserve"> </w:t>
      </w:r>
      <w:r>
        <w:t xml:space="preserve">- LoS (signed PDF) if applicable</w:t>
      </w:r>
      <w:r>
        <w:t xml:space="preserve"> </w:t>
      </w:r>
      <w:r>
        <w:t xml:space="preserve">- Editable source file (.docx) so PI can integrate</w:t>
      </w:r>
    </w:p>
    <w:bookmarkEnd w:id="29"/>
    <w:bookmarkStart w:id="30" w:name="post-submission-filing"/>
    <w:p>
      <w:pPr>
        <w:pStyle w:val="Heading3"/>
      </w:pPr>
      <w:r>
        <w:t xml:space="preserve">7. Post-submission filing</w:t>
      </w:r>
    </w:p>
    <w:p>
      <w:pPr>
        <w:numPr>
          <w:ilvl w:val="0"/>
          <w:numId w:val="1004"/>
        </w:numPr>
        <w:pStyle w:val="Compact"/>
      </w:pPr>
      <w:r>
        <w:t xml:space="preserve">Copy the</w:t>
      </w:r>
      <w:r>
        <w:t xml:space="preserve"> </w:t>
      </w:r>
      <w:r>
        <w:rPr>
          <w:iCs/>
          <w:i/>
        </w:rPr>
        <w:t xml:space="preserve">submitted</w:t>
      </w:r>
      <w:r>
        <w:t xml:space="preserve"> </w:t>
      </w:r>
      <w:r>
        <w:t xml:space="preserve">version to</w:t>
      </w:r>
      <w:r>
        <w:t xml:space="preserve"> </w:t>
      </w:r>
      <w:r>
        <w:rPr>
          <w:rStyle w:val="VerbatimChar"/>
        </w:rPr>
        <w:t xml:space="preserve">Documents/Grants/{YYYY}_{acronym}/submitted/</w:t>
      </w:r>
    </w:p>
    <w:p>
      <w:pPr>
        <w:numPr>
          <w:ilvl w:val="0"/>
          <w:numId w:val="1004"/>
        </w:numPr>
        <w:pStyle w:val="Compact"/>
      </w:pPr>
      <w:r>
        <w:t xml:space="preserve">Log outcome in</w:t>
      </w:r>
      <w:r>
        <w:t xml:space="preserve"> </w:t>
      </w:r>
      <w:r>
        <w:rPr>
          <w:rStyle w:val="VerbatimChar"/>
        </w:rPr>
        <w:t xml:space="preserve">Documents/Grants/_tracker.xlsx</w:t>
      </w:r>
      <w:r>
        <w:t xml:space="preserve"> </w:t>
      </w:r>
      <w:r>
        <w:t xml:space="preserve">(columns: acronym, PI, cRDM section pages, budget, submitted date, decision date, outcome)</w:t>
      </w:r>
    </w:p>
    <w:p>
      <w:pPr>
        <w:numPr>
          <w:ilvl w:val="0"/>
          <w:numId w:val="1004"/>
        </w:numPr>
        <w:pStyle w:val="Compact"/>
      </w:pPr>
      <w:r>
        <w:t xml:space="preserve">Update</w:t>
      </w:r>
      <w:r>
        <w:t xml:space="preserve"> </w:t>
      </w:r>
      <w:r>
        <w:rPr>
          <w:rStyle w:val="VerbatimChar"/>
        </w:rPr>
        <w:t xml:space="preserve">SOP-B04 Networking-Calendar</w:t>
      </w:r>
      <w:r>
        <w:t xml:space="preserve"> </w:t>
      </w:r>
      <w:r>
        <w:t xml:space="preserve">with the expected decision date</w:t>
      </w:r>
    </w:p>
    <w:p>
      <w:pPr>
        <w:numPr>
          <w:ilvl w:val="0"/>
          <w:numId w:val="1004"/>
        </w:numPr>
        <w:pStyle w:val="Compact"/>
      </w:pPr>
      <w:r>
        <w:t xml:space="preserve">Move Deck card to</w:t>
      </w:r>
      <w:r>
        <w:t xml:space="preserve"> </w:t>
      </w:r>
      <w:r>
        <w:rPr>
          <w:rStyle w:val="VerbatimChar"/>
        </w:rPr>
        <w:t xml:space="preserve">Grants — submitted, waiting</w:t>
      </w:r>
    </w:p>
    <w:bookmarkEnd w:id="30"/>
    <w:bookmarkEnd w:id="31"/>
    <w:bookmarkStart w:id="32" w:name="outputs-ergebnisse"/>
    <w:p>
      <w:pPr>
        <w:pStyle w:val="Heading2"/>
      </w:pPr>
      <w:r>
        <w:t xml:space="preserve">📤 Outputs / Ergebnisse</w:t>
      </w:r>
    </w:p>
    <w:p>
      <w:pPr>
        <w:numPr>
          <w:ilvl w:val="0"/>
          <w:numId w:val="1005"/>
        </w:numPr>
        <w:pStyle w:val="Compact"/>
      </w:pPr>
      <w:r>
        <w:t xml:space="preserve">Filed cRDM contribution (</w:t>
      </w:r>
      <w:r>
        <w:rPr>
          <w:rStyle w:val="VerbatimChar"/>
        </w:rPr>
        <w:t xml:space="preserve">Documents/Grants/{YYYY}_{acronym}/</w:t>
      </w:r>
      <w:r>
        <w:t xml:space="preserve">)</w:t>
      </w:r>
    </w:p>
    <w:p>
      <w:pPr>
        <w:numPr>
          <w:ilvl w:val="0"/>
          <w:numId w:val="1005"/>
        </w:numPr>
        <w:pStyle w:val="Compact"/>
      </w:pPr>
      <w:r>
        <w:t xml:space="preserve">Signed LoS (if applicable)</w:t>
      </w:r>
    </w:p>
    <w:p>
      <w:pPr>
        <w:numPr>
          <w:ilvl w:val="0"/>
          <w:numId w:val="1005"/>
        </w:numPr>
        <w:pStyle w:val="Compact"/>
      </w:pPr>
      <w:r>
        <w:t xml:space="preserve">Grant tracker entry</w:t>
      </w:r>
    </w:p>
    <w:p>
      <w:pPr>
        <w:numPr>
          <w:ilvl w:val="0"/>
          <w:numId w:val="1005"/>
        </w:numPr>
        <w:pStyle w:val="Compact"/>
      </w:pPr>
      <w:r>
        <w:t xml:space="preserve">Deck card in submitted state</w:t>
      </w:r>
    </w:p>
    <w:p>
      <w:pPr>
        <w:numPr>
          <w:ilvl w:val="0"/>
          <w:numId w:val="1005"/>
        </w:numPr>
        <w:pStyle w:val="Compact"/>
      </w:pPr>
      <w:r>
        <w:t xml:space="preserve">Calendar reminder for decision date</w:t>
      </w:r>
    </w:p>
    <w:bookmarkEnd w:id="32"/>
    <w:bookmarkStart w:id="33" w:name="quality-criteria-qualitätskriterien"/>
    <w:p>
      <w:pPr>
        <w:pStyle w:val="Heading2"/>
      </w:pPr>
      <w:r>
        <w:t xml:space="preserve">✅ Quality criteria / Qualitätskriterien</w:t>
      </w:r>
    </w:p>
    <w:p>
      <w:pPr>
        <w:numPr>
          <w:ilvl w:val="0"/>
          <w:numId w:val="1006"/>
        </w:numPr>
        <w:pStyle w:val="Compact"/>
      </w:pPr>
      <w:r>
        <w:t xml:space="preserve">Second Co-Lead has read and signed off</w:t>
      </w:r>
    </w:p>
    <w:p>
      <w:pPr>
        <w:numPr>
          <w:ilvl w:val="0"/>
          <w:numId w:val="1006"/>
        </w:numPr>
        <w:pStyle w:val="Compact"/>
      </w:pPr>
      <w:r>
        <w:t xml:space="preserve">Pricing aligned with current fee schedule (no ad-hoc numbers)</w:t>
      </w:r>
    </w:p>
    <w:p>
      <w:pPr>
        <w:numPr>
          <w:ilvl w:val="0"/>
          <w:numId w:val="1006"/>
        </w:numPr>
        <w:pStyle w:val="Compact"/>
      </w:pPr>
      <w:r>
        <w:t xml:space="preserve">Institutional endorsement obtained if required</w:t>
      </w:r>
    </w:p>
    <w:p>
      <w:pPr>
        <w:numPr>
          <w:ilvl w:val="0"/>
          <w:numId w:val="1006"/>
        </w:numPr>
        <w:pStyle w:val="Compact"/>
      </w:pPr>
      <w:r>
        <w:t xml:space="preserve">Sent to PI ≥ 5 working days before their deadline</w:t>
      </w:r>
    </w:p>
    <w:p>
      <w:pPr>
        <w:numPr>
          <w:ilvl w:val="0"/>
          <w:numId w:val="1006"/>
        </w:numPr>
        <w:pStyle w:val="Compact"/>
      </w:pPr>
      <w:r>
        <w:t xml:space="preserve">All files present in the grant folder</w:t>
      </w:r>
    </w:p>
    <w:bookmarkEnd w:id="33"/>
    <w:bookmarkStart w:id="34" w:name="related-verwandt"/>
    <w:p>
      <w:pPr>
        <w:pStyle w:val="Heading2"/>
      </w:pPr>
      <w:r>
        <w:t xml:space="preserve">🔗 Related / Verwandt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SOP-L02</w:t>
      </w:r>
      <w:r>
        <w:t xml:space="preserve"> </w:t>
      </w:r>
      <w:r>
        <w:t xml:space="preserve">— DFG Progress Report (follow-up if funded)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SOP-L04</w:t>
      </w:r>
      <w:r>
        <w:t xml:space="preserve"> </w:t>
      </w:r>
      <w:r>
        <w:t xml:space="preserve">— Institutional Escalation Routing (for big-ticket applications)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SOP-B04</w:t>
      </w:r>
      <w:r>
        <w:t xml:space="preserve"> </w:t>
      </w:r>
      <w:r>
        <w:t xml:space="preserve">— Networking Calendar (deadline tracking)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SOP-B05</w:t>
      </w:r>
      <w:r>
        <w:t xml:space="preserve"> </w:t>
      </w:r>
      <w:r>
        <w:t xml:space="preserve">— RDM Contact Database (PI contacts)</w:t>
      </w:r>
    </w:p>
    <w:bookmarkEnd w:id="34"/>
    <w:bookmarkStart w:id="35" w:name="notes-anmerkungen"/>
    <w:p>
      <w:pPr>
        <w:pStyle w:val="Heading2"/>
      </w:pPr>
      <w:r>
        <w:t xml:space="preserve">📝 Notes / Anmerkungen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Alternating authorship:</w:t>
      </w:r>
      <w:r>
        <w:t xml:space="preserve"> </w:t>
      </w:r>
      <w:r>
        <w:t xml:space="preserve">JB and HA alternate as primary author month-by-month. Whoever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primary this month does the second-Co-Lead review.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Bilingual reality:</w:t>
      </w:r>
      <w:r>
        <w:t xml:space="preserve"> </w:t>
      </w:r>
      <w:r>
        <w:t xml:space="preserve">Most DFG calls are DE, most EU calls are EN. Keep both boilerplate versions current.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Boilerplate versioning:</w:t>
      </w:r>
      <w:r>
        <w:t xml:space="preserve"> </w:t>
      </w:r>
      <w:r>
        <w:t xml:space="preserve">Update the boilerplate every 6 months (or when pricing changes). Version-stamp:</w:t>
      </w:r>
      <w:r>
        <w:t xml:space="preserve"> </w:t>
      </w:r>
      <w:r>
        <w:rPr>
          <w:rStyle w:val="VerbatimChar"/>
        </w:rPr>
        <w:t xml:space="preserve">cRDM-INF-boilerplate_de_2026-Q3.docx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Change log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version</w:t>
            </w:r>
          </w:p>
        </w:tc>
      </w:tr>
    </w:tbl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2026-07-28T21:37:40Z</dcterms:created>
  <dcterms:modified xsi:type="dcterms:W3CDTF">2026-07-28T21:37:40Z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