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sop-placement-guide-sop-ablageführung"/>
    <w:p>
      <w:pPr>
        <w:pStyle w:val="Heading1"/>
      </w:pPr>
      <w:r>
        <w:t xml:space="preserve">SOP Placement Guide / SOP-Ablageführung</w:t>
      </w:r>
    </w:p>
    <w:p>
      <w:pPr>
        <w:pStyle w:val="FirstParagraph"/>
      </w:pPr>
      <w:r>
        <w:rPr>
          <w:bCs/>
          <w:b/>
        </w:rPr>
        <w:t xml:space="preserve">8 neue SOPs (L-Serie + X-Serie) — wohin damit?</w:t>
      </w:r>
    </w:p>
    <w:p>
      <w:pPr>
        <w:pStyle w:val="BodyText"/>
      </w:pPr>
      <w:r>
        <w:t xml:space="preserve">Alle 8 gehören ins gleiche Ziel-Verzeichnis wie die A- und B-Serie-SOPs, da sie inhaltlich zu Content Admin und Cross-Cutting-Themen gehören (nicht rein technisch).</w:t>
      </w:r>
    </w:p>
    <w:bookmarkStart w:id="20" w:name="ziel-verzeichnis-target-folder"/>
    <w:p>
      <w:pPr>
        <w:pStyle w:val="Heading2"/>
      </w:pPr>
      <w:r>
        <w:t xml:space="preserve">Ziel-Verzeichnis / Target folder</w:t>
      </w:r>
    </w:p>
    <w:p>
      <w:pPr>
        <w:pStyle w:val="SourceCode"/>
      </w:pPr>
      <w:r>
        <w:rPr>
          <w:rStyle w:val="VerbatimChar"/>
        </w:rPr>
        <w:t xml:space="preserve">/mnt/d/Research/cRDM/Documents/SOPs/</w:t>
      </w:r>
    </w:p>
    <w:p>
      <w:pPr>
        <w:pStyle w:val="FirstParagraph"/>
      </w:pPr>
      <w:r>
        <w:t xml:space="preserve">Nicht ins Projects/VRC/documents/SOPs/ (das ist nur für T-Serie / technische SOPs).</w:t>
      </w:r>
    </w:p>
    <w:bookmarkEnd w:id="20"/>
    <w:bookmarkStart w:id="21" w:name="datei-liste-file-list"/>
    <w:p>
      <w:pPr>
        <w:pStyle w:val="Heading2"/>
      </w:pPr>
      <w:r>
        <w:t xml:space="preserve">Datei-Liste / File list</w:t>
      </w:r>
    </w:p>
    <w:p>
      <w:pPr>
        <w:pStyle w:val="FirstParagraph"/>
      </w:pPr>
      <w:r>
        <w:t xml:space="preserve">Nach dem Verschieben liegen dort:</w:t>
      </w:r>
    </w:p>
    <w:p>
      <w:pPr>
        <w:pStyle w:val="SourceCode"/>
      </w:pPr>
      <w:r>
        <w:rPr>
          <w:rStyle w:val="VerbatimChar"/>
        </w:rPr>
        <w:t xml:space="preserve">Documents/SOPs/</w:t>
      </w:r>
      <w:r>
        <w:br/>
      </w:r>
      <w:r>
        <w:rPr>
          <w:rStyle w:val="VerbatimChar"/>
        </w:rPr>
        <w:t xml:space="preserve">├── 2026-07-15_cRDM_SOP-A01_UseCase-Intake.docx           (existing)</w:t>
      </w:r>
      <w:r>
        <w:br/>
      </w:r>
      <w:r>
        <w:rPr>
          <w:rStyle w:val="VerbatimChar"/>
        </w:rPr>
        <w:t xml:space="preserve">├── 2026-07-15_cRDM_SOP-A02_Metadata-Excel-Maintenance.docx (existing)</w:t>
      </w:r>
      <w:r>
        <w:br/>
      </w:r>
      <w:r>
        <w:rPr>
          <w:rStyle w:val="VerbatimChar"/>
        </w:rPr>
        <w:t xml:space="preserve">├── 2026-07-15_cRDM_SOP-A03_Standard-Reply-Package.docx   (existing)</w:t>
      </w:r>
      <w:r>
        <w:br/>
      </w:r>
      <w:r>
        <w:rPr>
          <w:rStyle w:val="VerbatimChar"/>
        </w:rPr>
        <w:t xml:space="preserve">├── 2026-07-15_cRDM_SOP-A04_Registration-Form-Processing.docx (existing)</w:t>
      </w:r>
      <w:r>
        <w:br/>
      </w:r>
      <w:r>
        <w:rPr>
          <w:rStyle w:val="VerbatimChar"/>
        </w:rPr>
        <w:t xml:space="preserve">├── 2026-07-15_cRDM_SOP-A05_Invoice-Generation.docx       (existing)</w:t>
      </w:r>
      <w:r>
        <w:br/>
      </w:r>
      <w:r>
        <w:rPr>
          <w:rStyle w:val="VerbatimChar"/>
        </w:rPr>
        <w:t xml:space="preserve">├── 2026-07-15_cRDM_SOP-A06_Payment-Tracking.docx         (existing)</w:t>
      </w:r>
      <w:r>
        <w:br/>
      </w:r>
      <w:r>
        <w:rPr>
          <w:rStyle w:val="VerbatimChar"/>
        </w:rPr>
        <w:t xml:space="preserve">├── 2026-07-15_cRDM_SOP-A07_User-Provisioning.docx        (existing)</w:t>
      </w:r>
      <w:r>
        <w:br/>
      </w:r>
      <w:r>
        <w:rPr>
          <w:rStyle w:val="VerbatimChar"/>
        </w:rPr>
        <w:t xml:space="preserve">├── 2026-07-15_cRDM_SOP-A08_Onboarding-Email-Dispatch.docx (existing)</w:t>
      </w:r>
      <w:r>
        <w:br/>
      </w:r>
      <w:r>
        <w:rPr>
          <w:rStyle w:val="VerbatimChar"/>
        </w:rPr>
        <w:t xml:space="preserve">├── 2026-07-15_cRDM_SOP-B01_Weekly-Deck-Review.docx       (existing)</w:t>
      </w:r>
      <w:r>
        <w:br/>
      </w:r>
      <w:r>
        <w:rPr>
          <w:rStyle w:val="VerbatimChar"/>
        </w:rPr>
        <w:t xml:space="preserve">├── 2026-07-15_cRDM_SOP-B02_Website-Update-Review.docx    (existing)</w:t>
      </w:r>
      <w:r>
        <w:br/>
      </w:r>
      <w:r>
        <w:rPr>
          <w:rStyle w:val="VerbatimChar"/>
        </w:rPr>
        <w:t xml:space="preserve">├── 2026-07-15_cRDM_SOP-B03_Meeting-Logistics-and-Minutes.docx (existing)</w:t>
      </w:r>
      <w:r>
        <w:br/>
      </w:r>
      <w:r>
        <w:rPr>
          <w:rStyle w:val="VerbatimChar"/>
        </w:rPr>
        <w:t xml:space="preserve">├── 2026-07-15_cRDM_SOP-B04_Networking-Calendar.docx      (existing)</w:t>
      </w:r>
      <w:r>
        <w:br/>
      </w:r>
      <w:r>
        <w:rPr>
          <w:rStyle w:val="VerbatimChar"/>
        </w:rPr>
        <w:t xml:space="preserve">├── 2026-07-15_cRDM_SOP-B05_RDM-Contact-Database.docx     (existing)</w:t>
      </w:r>
      <w:r>
        <w:br/>
      </w:r>
      <w:r>
        <w:rPr>
          <w:rStyle w:val="VerbatimChar"/>
        </w:rPr>
        <w:t xml:space="preserve">├── 2026-07-15_cRDM_SOP-B06_Folder-Hygiene-Check.docx     (existing)</w:t>
      </w:r>
      <w:r>
        <w:br/>
      </w:r>
      <w:r>
        <w:rPr>
          <w:rStyle w:val="VerbatimChar"/>
        </w:rPr>
        <w:t xml:space="preserve">├── 2026-07-15_cRDM_SOP-L01_Grant-Application-Preparation.docx  ← NEW</w:t>
      </w:r>
      <w:r>
        <w:br/>
      </w:r>
      <w:r>
        <w:rPr>
          <w:rStyle w:val="VerbatimChar"/>
        </w:rPr>
        <w:t xml:space="preserve">├── 2026-07-15_cRDM_SOP-L02_DFG-Progress-Report.docx      ← NEW</w:t>
      </w:r>
      <w:r>
        <w:br/>
      </w:r>
      <w:r>
        <w:rPr>
          <w:rStyle w:val="VerbatimChar"/>
        </w:rPr>
        <w:t xml:space="preserve">├── 2026-07-15_cRDM_SOP-L03_Peer-VRE-Networking.docx      ← NEW</w:t>
      </w:r>
      <w:r>
        <w:br/>
      </w:r>
      <w:r>
        <w:rPr>
          <w:rStyle w:val="VerbatimChar"/>
        </w:rPr>
        <w:t xml:space="preserve">├── 2026-07-15_cRDM_SOP-L04_Institutional-Escalation.docx ← NEW</w:t>
      </w:r>
      <w:r>
        <w:br/>
      </w:r>
      <w:r>
        <w:rPr>
          <w:rStyle w:val="VerbatimChar"/>
        </w:rPr>
        <w:t xml:space="preserve">├── 2026-07-15_cRDM_SOP-X01_Annual-Consortium-Review.docx ← NEW</w:t>
      </w:r>
      <w:r>
        <w:br/>
      </w:r>
      <w:r>
        <w:rPr>
          <w:rStyle w:val="VerbatimChar"/>
        </w:rPr>
        <w:t xml:space="preserve">├── 2026-07-15_cRDM_SOP-X02_Portfolio-Rebalancing.docx    ← NEW</w:t>
      </w:r>
      <w:r>
        <w:br/>
      </w:r>
      <w:r>
        <w:rPr>
          <w:rStyle w:val="VerbatimChar"/>
        </w:rPr>
        <w:t xml:space="preserve">├── 2026-07-15_cRDM_SOP-X03_Consortium-Offboarding.docx   ← NEW</w:t>
      </w:r>
      <w:r>
        <w:br/>
      </w:r>
      <w:r>
        <w:rPr>
          <w:rStyle w:val="VerbatimChar"/>
        </w:rPr>
        <w:t xml:space="preserve">└── 2026-07-15_cRDM_SOP-X04_New-UseCase-End-to-End.docx   ← NEW</w:t>
      </w:r>
    </w:p>
    <w:bookmarkEnd w:id="21"/>
    <w:bookmarkStart w:id="22" w:name="bash-wsl-command"/>
    <w:p>
      <w:pPr>
        <w:pStyle w:val="Heading2"/>
      </w:pPr>
      <w:r>
        <w:t xml:space="preserve">Bash / WSL command</w:t>
      </w:r>
    </w:p>
    <w:p>
      <w:pPr>
        <w:pStyle w:val="SourceCode"/>
      </w:pPr>
      <w:r>
        <w:rPr>
          <w:rStyle w:val="CommentTok"/>
        </w:rPr>
        <w:t xml:space="preserve"># Von wo du die entpackst → nach Documents/SOPs/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2026-07-15_cRDM_SOP-</w:t>
      </w:r>
      <w:r>
        <w:rPr>
          <w:rStyle w:val="DataTypeTok"/>
        </w:rPr>
        <w:t xml:space="preserve">{L01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L02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L03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L04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X01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X02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X03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X04}</w:t>
      </w:r>
      <w:r>
        <w:rPr>
          <w:rStyle w:val="PreprocessorTok"/>
        </w:rPr>
        <w:t xml:space="preserve">*</w:t>
      </w:r>
      <w:r>
        <w:rPr>
          <w:rStyle w:val="NormalTok"/>
        </w:rPr>
        <w:t xml:space="preserve">.docx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   /mnt/d/Research/cRDM/Documents/SOPs/</w:t>
      </w:r>
    </w:p>
    <w:bookmarkEnd w:id="22"/>
    <w:bookmarkStart w:id="23" w:name="status-nach-ablage-status-after-filing"/>
    <w:p>
      <w:pPr>
        <w:pStyle w:val="Heading2"/>
      </w:pPr>
      <w:r>
        <w:t xml:space="preserve">Status nach Ablage / Status after filing</w:t>
      </w:r>
    </w:p>
    <w:p>
      <w:pPr>
        <w:pStyle w:val="FirstParagraph"/>
      </w:pPr>
      <w:r>
        <w:t xml:space="preserve">Sobald die Dateien am Zielort liegen, sind alle 26 SOPs im Role Explorer</w:t>
      </w:r>
      <w:r>
        <w:t xml:space="preserve"> </w:t>
      </w:r>
      <w:r>
        <w:rPr>
          <w:rStyle w:val="VerbatimChar"/>
        </w:rPr>
        <w:t xml:space="preserve">status: 'existing'</w:t>
      </w:r>
      <w:r>
        <w:t xml:space="preserve"> </w:t>
      </w:r>
      <w:r>
        <w:t xml:space="preserve">— der ⚠-Badge verschwindet.</w:t>
      </w:r>
    </w:p>
    <w:p>
      <w:pPr>
        <w:pStyle w:val="BodyText"/>
      </w:pPr>
      <w:r>
        <w:t xml:space="preserve">Kleine Anpassung an v3 (falls du magst): den</w:t>
      </w:r>
      <w:r>
        <w:t xml:space="preserve"> </w:t>
      </w:r>
      <w:r>
        <w:rPr>
          <w:rStyle w:val="VerbatimChar"/>
        </w:rPr>
        <w:t xml:space="preserve">status</w:t>
      </w:r>
      <w:r>
        <w:t xml:space="preserve">-Wert im</w:t>
      </w:r>
      <w:r>
        <w:t xml:space="preserve"> </w:t>
      </w:r>
      <w:r>
        <w:rPr>
          <w:rStyle w:val="VerbatimChar"/>
        </w:rPr>
        <w:t xml:space="preserve">sops</w:t>
      </w:r>
      <w:r>
        <w:t xml:space="preserve">-Array auf</w:t>
      </w:r>
      <w:r>
        <w:t xml:space="preserve"> </w:t>
      </w:r>
      <w:r>
        <w:rPr>
          <w:rStyle w:val="VerbatimChar"/>
        </w:rPr>
        <w:t xml:space="preserve">'existing'</w:t>
      </w:r>
      <w:r>
        <w:t xml:space="preserve"> </w:t>
      </w:r>
      <w:r>
        <w:t xml:space="preserve">setzen für L01–L04 und X01–X04. Oder: einfach im Edit-Modus jede einzeln umsetzen (klick auf SOP im Explorer → Beschreibung bearbeiten → status auf</w:t>
      </w:r>
      <w:r>
        <w:t xml:space="preserve"> </w:t>
      </w:r>
      <w:r>
        <w:t xml:space="preserve">‘</w:t>
      </w:r>
      <w:r>
        <w:t xml:space="preserve">existing</w:t>
      </w:r>
      <w:r>
        <w:t xml:space="preserve">’</w:t>
      </w:r>
      <w:r>
        <w:t xml:space="preserve"> </w:t>
      </w:r>
      <w:r>
        <w:t xml:space="preserve">setzen). Aber v4 wird das automatisch mitbringen.</w:t>
      </w:r>
    </w:p>
    <w:bookmarkEnd w:id="23"/>
    <w:bookmarkStart w:id="24" w:name="Xbe4d30c796b5928d39990b29e5466aab75f11ad"/>
    <w:p>
      <w:pPr>
        <w:pStyle w:val="Heading2"/>
      </w:pPr>
      <w:r>
        <w:t xml:space="preserve">Referenz in anderen SOPs / Cross-references</w:t>
      </w:r>
    </w:p>
    <w:p>
      <w:pPr>
        <w:pStyle w:val="FirstParagraph"/>
      </w:pPr>
      <w:r>
        <w:t xml:space="preserve">Die neuen SOPs referenzieren teilweise noch-nicht-existierende Ordner: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Documents/Grants/</w:t>
      </w:r>
      <w:r>
        <w:t xml:space="preserve"> </w:t>
      </w:r>
      <w:r>
        <w:t xml:space="preserve">— für L01, L02 (Anträge)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Documents/Governance/</w:t>
      </w:r>
      <w:r>
        <w:t xml:space="preserve"> </w:t>
      </w:r>
      <w:r>
        <w:t xml:space="preserve">— für L04, X02 (Eskalationen, Rebalance-Historie)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Documents/Networking/</w:t>
      </w:r>
      <w:r>
        <w:t xml:space="preserve"> </w:t>
      </w:r>
      <w:r>
        <w:t xml:space="preserve">— für L03 (Networking-Log)</w:t>
      </w:r>
    </w:p>
    <w:p>
      <w:pPr>
        <w:pStyle w:val="FirstParagraph"/>
      </w:pPr>
      <w:r>
        <w:t xml:space="preserve">Diese müssen wir nicht sofort anlegen — die SOPs erklären, wann und wie. Beim ersten Anwenden einer SOP, den entsprechenden Ordner erstellen.</w:t>
      </w:r>
    </w:p>
    <w:bookmarkEnd w:id="24"/>
    <w:bookmarkStart w:id="25" w:name="change-tracking"/>
    <w:p>
      <w:pPr>
        <w:pStyle w:val="Heading2"/>
      </w:pPr>
      <w:r>
        <w:t xml:space="preserve">Change tracking</w:t>
      </w:r>
    </w:p>
    <w:p>
      <w:pPr>
        <w:pStyle w:val="FirstParagraph"/>
      </w:pPr>
      <w:r>
        <w:t xml:space="preserve">Alle SOPs sind Version 1.0 (2026-07-28). Ändere die Version am Ende der Datei, wenn du inhaltlich anpasst:</w:t>
      </w:r>
    </w:p>
    <w:p>
      <w:pPr>
        <w:pStyle w:val="SourceCode"/>
      </w:pPr>
      <w:r>
        <w:rPr>
          <w:rStyle w:val="VerbatimChar"/>
        </w:rPr>
        <w:t xml:space="preserve">| v1 | 2026-07-28 | Initial version |</w:t>
      </w:r>
      <w:r>
        <w:br/>
      </w:r>
      <w:r>
        <w:rPr>
          <w:rStyle w:val="VerbatimChar"/>
        </w:rPr>
        <w:t xml:space="preserve">| v1.1 | 2026-XX-XX | [dein Änderungsgrund] |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2026-07-28T21:38:10Z</dcterms:created>
  <dcterms:modified xsi:type="dcterms:W3CDTF">2026-07-28T21:38:10Z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